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0" w:right="105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444444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444444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p>
      <w:pPr>
        <w:pStyle w:val="1"/>
        <w:spacing w:lineRule="auto" w:line="240" w:before="72" w:after="0"/>
        <w:ind w:left="2162" w:right="105" w:hanging="111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здоровья.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0" w:right="105" w:firstLine="72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p>
      <w:pPr>
        <w:pStyle w:val="LO-normal"/>
        <w:widowControl/>
        <w:shd w:val="clear" w:fill="FFFFFF"/>
        <w:spacing w:lineRule="auto" w:line="240" w:before="0" w:after="120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В гимназии созданы  условия для организации полноценного горячего питания обучающихся, в том числе инвалидов и лиц с ограниченными возможностями здоровья: 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120"/>
        <w:ind w:left="709" w:right="0" w:hanging="283"/>
        <w:jc w:val="both"/>
        <w:rPr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вобеденном зале 200 посадочных мест;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spacing w:lineRule="auto" w:line="240" w:before="1" w:after="0"/>
        <w:ind w:left="709" w:right="105" w:hanging="283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организация питания в гимназии осуществляется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АО «Департамент продовольствия и социального питания г.Казани»: разрабатывает 2- х недельное меню и занимается поставкой продуктов. Ежедневное меню включает в себя холодные закуски, суп, вторые блюда, гарниры, напитки (в каждой позиции 3 – 5 наименований).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spacing w:lineRule="auto" w:line="240" w:before="1" w:after="0"/>
        <w:ind w:left="709" w:right="105" w:hanging="283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В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гимназии  организовано питание по типу – заготовочная столовая; «школьный ресторан» с выбором меню</w:t>
      </w:r>
    </w:p>
    <w:p>
      <w:pPr>
        <w:pStyle w:val="LO-normal"/>
        <w:widowControl/>
        <w:shd w:val="clear" w:fill="FFFFFF"/>
        <w:spacing w:lineRule="auto" w:line="240" w:before="0" w:after="12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O-normal"/>
        <w:widowControl/>
        <w:shd w:val="clear" w:fill="FFFFFF"/>
        <w:spacing w:lineRule="auto" w:line="240" w:before="0" w:after="12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Согласно Постановлению Исполнительного комитета г. Казани от 25.12.2023 №4319. «Об обеспечении питанием учащихся муниципальных общеобразовательных учреждений г.Казани»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( с изменениями) 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</w:rPr>
        <w:t>установлено: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бесплатное питание для учащихся  1 – 4 классов-69,43 руб.;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для  учащихся 5-11 классов  - меню по выбору стоимостью 89 руб. (79,40руб. – родительская плата + 9,60 руб. – дотация)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дополнительный платный   завтрак  -43 руб.; суп -20руб.;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льготные категории обучающихся  - учащиеся 5 -11 классов – одноразовое бесплатное питание на сумму 89 р.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для детей-инвалидов и детей с ОВЗ  - сухой паек , состав которого утверждается распределительным актом Управления образования Исполнительного комитета города Казани.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>-  двукратным горячим питанием – учащихся 1-11-х классов – членов семей граждан, участвующих в специальной военной операции, 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 из числа граждан: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 </w:t>
      </w:r>
      <w:r>
        <w:rPr>
          <w:rFonts w:ascii="SL_Times New Roman" w:hAnsi="SL_Times New Roman"/>
          <w:b/>
          <w:bCs/>
          <w:sz w:val="28"/>
          <w:szCs w:val="28"/>
        </w:rPr>
        <w:t>а) призванных на военную службу по частичной мобилизации в Вооруженные Силы Российской Федерации;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</w:t>
      </w:r>
      <w:r>
        <w:rPr>
          <w:rFonts w:ascii="SL_Times New Roman" w:hAnsi="SL_Times New Roman"/>
          <w:b/>
          <w:bCs/>
          <w:sz w:val="28"/>
          <w:szCs w:val="28"/>
        </w:rPr>
        <w:t>б) проходящих военную службу в батальонах «Алга», «Батыр» и «Тимер», сформированных в Республике Татарстан;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</w:t>
      </w:r>
      <w:r>
        <w:rPr>
          <w:rFonts w:ascii="SL_Times New Roman" w:hAnsi="SL_Times New Roman"/>
          <w:b/>
          <w:bCs/>
          <w:sz w:val="28"/>
          <w:szCs w:val="28"/>
        </w:rPr>
        <w:t>в) добровольно выполняющих военные задачи в ходе специальной военной операции;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  </w:t>
      </w:r>
      <w:r>
        <w:rPr>
          <w:rFonts w:ascii="SL_Times New Roman" w:hAnsi="SL_Times New Roman"/>
          <w:b/>
          <w:bCs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 </w:t>
      </w:r>
      <w:r>
        <w:rPr>
          <w:rFonts w:ascii="SL_Times New Roman" w:hAnsi="SL_Times New Roman"/>
          <w:b/>
          <w:bCs/>
          <w:sz w:val="28"/>
          <w:szCs w:val="28"/>
        </w:rPr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>е) гражда н Российской Федерации, погибших (умерших) в результате участия в специальной военной операции;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  </w:t>
      </w:r>
      <w:r>
        <w:rPr>
          <w:rFonts w:ascii="SL_Times New Roman" w:hAnsi="SL_Times New Roman"/>
          <w:b/>
          <w:bCs/>
          <w:sz w:val="28"/>
          <w:szCs w:val="28"/>
        </w:rPr>
        <w:t>- учащихся 1-11-х классов – членов семей граждан, участвующих в специальной военной операции, из числа граждан, установленных настоящим пунктом постановления, обучающихся на дому, –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4"/>
        <w:ind w:left="-57" w:right="0" w:hanging="0"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</w:t>
      </w:r>
      <w:r>
        <w:rPr>
          <w:rFonts w:ascii="SL_Times New Roman" w:hAnsi="SL_Times New Roman"/>
          <w:b/>
          <w:bCs/>
          <w:sz w:val="28"/>
          <w:szCs w:val="28"/>
        </w:rPr>
        <w:t xml:space="preserve">-  учащихся 5-11-х классов – детей –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– однократным горячим питанием; </w:t>
      </w:r>
    </w:p>
    <w:p>
      <w:pPr>
        <w:pStyle w:val="LO-normal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40" w:before="0" w:after="120"/>
        <w:ind w:left="0" w:right="0" w:hanging="0"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cs="Times New Roman" w:ascii="SL_Times New Roman" w:hAnsi="SL_Times New Roman"/>
          <w:b/>
          <w:bCs/>
          <w:color w:val="000000"/>
          <w:sz w:val="28"/>
          <w:szCs w:val="28"/>
        </w:rPr>
        <w:t xml:space="preserve">  </w:t>
      </w:r>
      <w:r>
        <w:rPr>
          <w:rFonts w:cs="Times New Roman" w:ascii="SL_Times New Roman" w:hAnsi="SL_Times New Roman"/>
          <w:b/>
          <w:bCs/>
          <w:color w:val="000000"/>
          <w:sz w:val="28"/>
          <w:szCs w:val="28"/>
        </w:rPr>
        <w:t xml:space="preserve">-    учащихся 1-11-х классов – детей –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88" w:before="0" w:after="0"/>
        <w:ind w:left="0" w:right="0" w:firstLine="72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Классные руководители подают заявки через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«Школьный портал»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,где указывается класс, количество учеников, дата; сопровождают детей в столовую, контролируют их поведение и соблюдение правил личной гигиены. Для каждого класса закреплен свой стол.  В настоящее время в гимназии для оплаты питания используется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«Электронная карта школьника».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9" w:after="0"/>
        <w:ind w:left="74" w:right="136" w:firstLine="646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Контроль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 сроков реализации продуктов осуществляется медицинским работником, директором гимназии, бракеражной комиссией.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9" w:after="0"/>
        <w:ind w:left="74" w:right="136" w:firstLine="646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Родительский контроль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за организацией питания в гимназии  осуществляет представитель родительского комитета класса (по отдельному графику.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88" w:before="0" w:after="0"/>
        <w:ind w:left="0" w:right="0" w:firstLine="72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Горячим питанием охвачено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90,9%учащихся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График питания в школьной столовой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Начало занятий:8.30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Посадочные места: 200</w:t>
      </w:r>
    </w:p>
    <w:tbl>
      <w:tblPr>
        <w:tblStyle w:val="Table1"/>
        <w:tblW w:w="9707" w:type="dxa"/>
        <w:jc w:val="left"/>
        <w:tblInd w:w="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272"/>
        <w:gridCol w:w="3040"/>
        <w:gridCol w:w="2551"/>
        <w:gridCol w:w="1843"/>
      </w:tblGrid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Время приема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Продолжительность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перемены, 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Количество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учащихся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8.55-9.15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1а, 1б, 1в, 1г, 2б, 3г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202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9.15-9.35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2а, 2в, 2г, 3а, 3б, 3в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198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9.40-10.00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4а, 4б, 4в, 4г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128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10.10-10.30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5а, 5б, 5в, 5г, 7а, 7б, 7в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211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11.15-11.35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6а, 6б, 6в, 6г, 7г, 8а, 8б, 8в, 8г, 8д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258</w:t>
            </w:r>
          </w:p>
        </w:tc>
      </w:tr>
      <w:tr>
        <w:trPr/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12.20-12.35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9а, 9б, 9в, 9г, 10а, 10б, 11а, 11б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0" w:right="105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221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График родительского контроля в школьной столовой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bookmarkStart w:id="0" w:name="_gjdgxs"/>
      <w:bookmarkEnd w:id="0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2024 /2025 учебный год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  четверть</w:t>
      </w:r>
    </w:p>
    <w:tbl>
      <w:tblPr>
        <w:tblStyle w:val="Table2"/>
        <w:tblpPr w:bottomFromText="0" w:horzAnchor="margin" w:leftFromText="180" w:rightFromText="180" w:tblpX="0" w:tblpY="2281" w:topFromText="0" w:vertAnchor="page"/>
        <w:tblW w:w="90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17"/>
        <w:gridCol w:w="4900"/>
        <w:gridCol w:w="3322"/>
      </w:tblGrid>
      <w:tr>
        <w:trPr>
          <w:trHeight w:val="4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Дата посещения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>
          <w:trHeight w:val="412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3 по 7 сентября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5А класс</w:t>
            </w:r>
          </w:p>
        </w:tc>
      </w:tr>
      <w:tr>
        <w:trPr>
          <w:trHeight w:val="41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9 по 14 сентября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5Б  класс</w:t>
            </w:r>
          </w:p>
        </w:tc>
      </w:tr>
      <w:tr>
        <w:trPr>
          <w:trHeight w:val="41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16 по 21 сентября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5В класс</w:t>
            </w:r>
          </w:p>
        </w:tc>
      </w:tr>
      <w:tr>
        <w:trPr>
          <w:trHeight w:val="416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23 по 28сентября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5Г  класс</w:t>
            </w:r>
          </w:p>
        </w:tc>
      </w:tr>
      <w:tr>
        <w:trPr>
          <w:trHeight w:val="40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30 сентября, с 1 по 5 октября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6А  класс</w:t>
            </w:r>
          </w:p>
        </w:tc>
      </w:tr>
      <w:tr>
        <w:trPr>
          <w:trHeight w:val="41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7 по 12 октября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6Б  класс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14 по 19 октября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6В класс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                                      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II  четверть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tbl>
      <w:tblPr>
        <w:tblStyle w:val="Table3"/>
        <w:tblpPr w:bottomFromText="0" w:horzAnchor="margin" w:leftFromText="180" w:rightFromText="180" w:tblpX="0" w:tblpY="8356" w:topFromText="0" w:vertAnchor="page"/>
        <w:tblW w:w="90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17"/>
        <w:gridCol w:w="4958"/>
        <w:gridCol w:w="326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29 по 31 октября, 1, 2 ноября, 7, 8 ноября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 Г класс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11 по 16 ноября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7А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18 по 23 ноября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7Б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25 по 30 ноября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7Г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 декабря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8А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4 по 9  декабря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 Б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11 по 16 декабря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8В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18 по 23 декабря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 Г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 25  по 29 декабря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 Д  класс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                                  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III  четверть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r>
    </w:p>
    <w:tbl>
      <w:tblPr>
        <w:tblStyle w:val="Table4"/>
        <w:tblpPr w:bottomFromText="0" w:horzAnchor="margin" w:leftFromText="180" w:rightFromText="180" w:tblpX="0" w:tblpY="2341" w:topFromText="0" w:vertAnchor="page"/>
        <w:tblW w:w="90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17"/>
        <w:gridCol w:w="4958"/>
        <w:gridCol w:w="326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9 по 13 января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9А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15 по 20 января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9Б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22 по 27  января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9В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29  января по  3 февраля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9Г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5 по 10 февраля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10А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12 по 17 февраля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 Б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19 по 24 февраля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2А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 26 февраля по 2 марта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2Б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4 по 9 марта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 В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11 по 16 марта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2Г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18 по 22 марта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 А класс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left"/>
        <w:rPr>
          <w:bCs/>
        </w:rPr>
      </w:pPr>
      <w:r>
        <w:rPr>
          <w:bCs/>
        </w:rPr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>
        <w:rPr>
          <w:b/>
          <w:bCs/>
          <w:sz w:val="28"/>
          <w:szCs w:val="28"/>
        </w:rPr>
        <w:t>IV четверть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r>
    </w:p>
    <w:tbl>
      <w:tblPr>
        <w:tblStyle w:val="Table5"/>
        <w:tblpPr w:bottomFromText="0" w:horzAnchor="margin" w:leftFromText="180" w:rightFromText="180" w:tblpX="0" w:tblpY="7486" w:topFromText="0" w:vertAnchor="page"/>
        <w:tblW w:w="90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17"/>
        <w:gridCol w:w="4958"/>
        <w:gridCol w:w="326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 по 6 апреля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1Б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8 по 13 апреля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1В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15 по 20 апреля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1Г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22   по 27 апреля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3А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  по 8  мая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 Б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13 по 18 мая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3В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20 по 25 мая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 Г класс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/>
      </w:r>
    </w:p>
    <w:sectPr>
      <w:type w:val="nextPage"/>
      <w:pgSz w:w="11906" w:h="16838"/>
      <w:pgMar w:left="1520" w:right="780" w:gutter="0" w:header="0" w:top="426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Times New Roman">
    <w:charset w:val="01"/>
    <w:family w:val="roman"/>
    <w:pitch w:val="default"/>
  </w:font>
  <w:font w:name="SL_Times New Roman">
    <w:charset w:val="01"/>
    <w:family w:val="auto"/>
    <w:pitch w:val="variable"/>
  </w:font>
  <w:font w:name="Noto Sans Symbols">
    <w:charset w:val="01"/>
    <w:family w:val="swiss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✔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LO-normal"/>
    <w:next w:val="LO-normal"/>
    <w:qFormat/>
    <w:pPr>
      <w:spacing w:lineRule="auto" w:line="240" w:before="70" w:after="0"/>
      <w:ind w:left="182" w:right="105" w:hanging="1296"/>
    </w:pPr>
    <w:rPr>
      <w:rFonts w:ascii="Tahoma" w:hAnsi="Tahoma" w:eastAsia="Tahoma" w:cs="Tahoma"/>
      <w:b/>
      <w:sz w:val="24"/>
      <w:szCs w:val="24"/>
    </w:rPr>
  </w:style>
  <w:style w:type="paragraph" w:styleId="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Style13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4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</TotalTime>
  <Application>LibreOffice/7.5.2.1$Linux_X86_64 LibreOffice_project/50$Build-1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2025-04-02T08:36:07Z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